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B1C6F" w14:textId="229602E5" w:rsidR="00B21501" w:rsidRDefault="00B21501" w:rsidP="00B215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#118</w:t>
      </w:r>
      <w:r>
        <w:rPr>
          <w:b/>
          <w:i/>
          <w:noProof/>
          <w:sz w:val="28"/>
        </w:rPr>
        <w:tab/>
        <w:t>R3-22</w:t>
      </w:r>
      <w:r w:rsidR="00C6375D">
        <w:rPr>
          <w:b/>
          <w:i/>
          <w:noProof/>
          <w:sz w:val="28"/>
        </w:rPr>
        <w:t>6546</w:t>
      </w:r>
    </w:p>
    <w:p w14:paraId="4E3E9B80" w14:textId="77777777" w:rsidR="00B21501" w:rsidRDefault="00B21501" w:rsidP="00B215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14-18 November 2022</w:t>
      </w:r>
    </w:p>
    <w:p w14:paraId="52E05AC9" w14:textId="5C7CD97F" w:rsidR="00B21501" w:rsidRPr="007344AC" w:rsidRDefault="00B21501" w:rsidP="00B21501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9.</w:t>
      </w:r>
      <w:r w:rsidR="006631D5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 w:rsidR="006631D5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0407B055" w14:textId="49859899" w:rsidR="00B21501" w:rsidRPr="007344AC" w:rsidRDefault="00B21501" w:rsidP="00B21501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  <w:r w:rsidR="006631D5">
        <w:rPr>
          <w:rFonts w:ascii="Arial" w:hAnsi="Arial" w:cs="Arial"/>
          <w:bCs/>
          <w:color w:val="000000"/>
          <w:sz w:val="20"/>
          <w:szCs w:val="20"/>
          <w:lang w:val="en-GB"/>
        </w:rPr>
        <w:t>, CATT, China Telecom</w:t>
      </w:r>
    </w:p>
    <w:p w14:paraId="36046227" w14:textId="18663332" w:rsidR="00B21501" w:rsidRPr="007344AC" w:rsidRDefault="00B21501" w:rsidP="00B21501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A0DEF">
        <w:rPr>
          <w:rFonts w:ascii="Arial" w:hAnsi="Arial" w:cs="Arial"/>
          <w:bCs/>
          <w:color w:val="000000"/>
          <w:sz w:val="20"/>
          <w:szCs w:val="20"/>
          <w:lang w:val="en-GB"/>
        </w:rPr>
        <w:t>Support of</w:t>
      </w:r>
      <w:r w:rsidR="000834C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NCD-SSB </w:t>
      </w:r>
      <w:proofErr w:type="spellStart"/>
      <w:r w:rsidR="000834C8">
        <w:rPr>
          <w:rFonts w:ascii="Arial" w:hAnsi="Arial" w:cs="Arial"/>
          <w:bCs/>
          <w:color w:val="000000"/>
          <w:sz w:val="20"/>
          <w:szCs w:val="20"/>
          <w:lang w:val="en-GB"/>
        </w:rPr>
        <w:t>RedCap</w:t>
      </w:r>
      <w:proofErr w:type="spellEnd"/>
      <w:r w:rsidR="007D5BE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requirements in F1AP</w:t>
      </w:r>
    </w:p>
    <w:p w14:paraId="613651A0" w14:textId="77777777" w:rsidR="00B21501" w:rsidRPr="007344AC" w:rsidRDefault="00B21501" w:rsidP="00B21501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</w:p>
    <w:p w14:paraId="7BE650B2" w14:textId="77777777" w:rsidR="00B21501" w:rsidRDefault="00B21501" w:rsidP="00B21501">
      <w:pPr>
        <w:pStyle w:val="Heading1"/>
      </w:pPr>
      <w:r>
        <w:t>Introduction</w:t>
      </w:r>
    </w:p>
    <w:p w14:paraId="0206F9BF" w14:textId="003ABFA5" w:rsidR="004A553B" w:rsidRPr="00E47889" w:rsidRDefault="004A553B" w:rsidP="00B21501">
      <w:pPr>
        <w:jc w:val="both"/>
        <w:rPr>
          <w:sz w:val="20"/>
          <w:szCs w:val="22"/>
        </w:rPr>
      </w:pPr>
      <w:r w:rsidRPr="004A553B">
        <w:rPr>
          <w:rFonts w:eastAsia="Malgun Gothic"/>
          <w:sz w:val="20"/>
          <w:szCs w:val="22"/>
        </w:rPr>
        <w:t>In Rel</w:t>
      </w:r>
      <w:r>
        <w:rPr>
          <w:rFonts w:eastAsia="Malgun Gothic"/>
          <w:sz w:val="20"/>
          <w:szCs w:val="22"/>
        </w:rPr>
        <w:t>ease</w:t>
      </w:r>
      <w:r w:rsidRPr="004A553B">
        <w:rPr>
          <w:rFonts w:eastAsia="Malgun Gothic"/>
          <w:sz w:val="20"/>
          <w:szCs w:val="22"/>
        </w:rPr>
        <w:t xml:space="preserve">-17, RAN2 have introduced Non-Cell-Defining SSB (NCD-SSB) dedicated for Redcap UE. </w:t>
      </w:r>
      <w:r w:rsidR="007E5619">
        <w:rPr>
          <w:rFonts w:eastAsia="Malgun Gothic"/>
          <w:sz w:val="20"/>
          <w:szCs w:val="22"/>
        </w:rPr>
        <w:t xml:space="preserve">When checking F1AP, we </w:t>
      </w:r>
      <w:r w:rsidR="005B2328">
        <w:rPr>
          <w:rFonts w:eastAsia="Malgun Gothic"/>
          <w:sz w:val="20"/>
          <w:szCs w:val="22"/>
        </w:rPr>
        <w:t xml:space="preserve">consider that </w:t>
      </w:r>
      <w:r w:rsidR="007E5619" w:rsidRPr="007E5619">
        <w:rPr>
          <w:rFonts w:eastAsia="Malgun Gothic"/>
          <w:sz w:val="20"/>
          <w:szCs w:val="22"/>
        </w:rPr>
        <w:t xml:space="preserve">current F1AP cannot satisfy the requirement for NCD-SSB using in </w:t>
      </w:r>
      <w:proofErr w:type="spellStart"/>
      <w:r w:rsidR="007E5619" w:rsidRPr="007E5619">
        <w:rPr>
          <w:rFonts w:eastAsia="Malgun Gothic"/>
          <w:sz w:val="20"/>
          <w:szCs w:val="22"/>
        </w:rPr>
        <w:t>RedCap</w:t>
      </w:r>
      <w:proofErr w:type="spellEnd"/>
      <w:r w:rsidR="007E5619" w:rsidRPr="007E5619">
        <w:rPr>
          <w:rFonts w:eastAsia="Malgun Gothic"/>
          <w:sz w:val="20"/>
          <w:szCs w:val="22"/>
        </w:rPr>
        <w:t xml:space="preserve"> UEs.</w:t>
      </w:r>
      <w:r w:rsidR="005B2328">
        <w:rPr>
          <w:rFonts w:eastAsia="Malgun Gothic"/>
          <w:sz w:val="20"/>
          <w:szCs w:val="22"/>
        </w:rPr>
        <w:t xml:space="preserve"> This contribution explains the reasons and provides solutions.</w:t>
      </w:r>
    </w:p>
    <w:p w14:paraId="1F7D3596" w14:textId="77777777" w:rsidR="00B21501" w:rsidRDefault="00B21501" w:rsidP="00B21501">
      <w:pPr>
        <w:pStyle w:val="Heading1"/>
      </w:pPr>
      <w:r>
        <w:t>Discussion</w:t>
      </w:r>
    </w:p>
    <w:p w14:paraId="035968E0" w14:textId="401589CD" w:rsidR="003A263C" w:rsidRPr="003A263C" w:rsidRDefault="003A263C" w:rsidP="003A263C">
      <w:pPr>
        <w:rPr>
          <w:sz w:val="20"/>
          <w:szCs w:val="20"/>
        </w:rPr>
      </w:pPr>
      <w:r w:rsidRPr="003A263C">
        <w:rPr>
          <w:sz w:val="20"/>
          <w:szCs w:val="20"/>
        </w:rPr>
        <w:t xml:space="preserve">One Bandwidth Part (BWP) can have up to one SSB (CD-SSB or NCD-SSB). BWP with NCD-SSB is in different frequency from CD-SSB. Hence, </w:t>
      </w:r>
      <w:proofErr w:type="spellStart"/>
      <w:r w:rsidRPr="003A263C">
        <w:rPr>
          <w:sz w:val="20"/>
          <w:szCs w:val="20"/>
        </w:rPr>
        <w:t>servingCellMOs</w:t>
      </w:r>
      <w:proofErr w:type="spellEnd"/>
      <w:r w:rsidRPr="003A263C">
        <w:rPr>
          <w:sz w:val="20"/>
          <w:szCs w:val="20"/>
        </w:rPr>
        <w:t xml:space="preserve"> pointing to NCD-SSB or CD-SSB are different.</w:t>
      </w:r>
    </w:p>
    <w:p w14:paraId="5908EB27" w14:textId="77777777" w:rsidR="001C1717" w:rsidRDefault="003A263C" w:rsidP="003A263C">
      <w:pPr>
        <w:rPr>
          <w:sz w:val="20"/>
          <w:szCs w:val="20"/>
        </w:rPr>
      </w:pPr>
      <w:r w:rsidRPr="003A263C">
        <w:rPr>
          <w:sz w:val="20"/>
          <w:szCs w:val="20"/>
        </w:rPr>
        <w:t xml:space="preserve">However, in F1AP there is only </w:t>
      </w:r>
      <w:r w:rsidRPr="003A263C">
        <w:rPr>
          <w:b/>
          <w:bCs/>
          <w:sz w:val="20"/>
          <w:szCs w:val="20"/>
        </w:rPr>
        <w:t>one</w:t>
      </w:r>
      <w:r w:rsidRPr="003A263C">
        <w:rPr>
          <w:sz w:val="20"/>
          <w:szCs w:val="20"/>
        </w:rPr>
        <w:t xml:space="preserve"> </w:t>
      </w:r>
      <w:proofErr w:type="spellStart"/>
      <w:r w:rsidRPr="003A263C">
        <w:rPr>
          <w:i/>
          <w:iCs/>
          <w:sz w:val="20"/>
          <w:szCs w:val="20"/>
        </w:rPr>
        <w:t>servingCellMO</w:t>
      </w:r>
      <w:proofErr w:type="spellEnd"/>
      <w:r w:rsidRPr="003A263C">
        <w:rPr>
          <w:sz w:val="20"/>
          <w:szCs w:val="20"/>
        </w:rPr>
        <w:t xml:space="preserve"> IE assigned by CU and </w:t>
      </w:r>
      <w:proofErr w:type="spellStart"/>
      <w:r w:rsidRPr="003A263C">
        <w:rPr>
          <w:sz w:val="20"/>
          <w:szCs w:val="20"/>
        </w:rPr>
        <w:t>signalled</w:t>
      </w:r>
      <w:proofErr w:type="spellEnd"/>
      <w:r w:rsidRPr="003A263C">
        <w:rPr>
          <w:sz w:val="20"/>
          <w:szCs w:val="20"/>
        </w:rPr>
        <w:t xml:space="preserve"> in the UE CONTEXT SETUP REQUEST and UE CONTEXT MODIFICATION REQUEST message to inform DU of UE’s </w:t>
      </w:r>
      <w:proofErr w:type="spellStart"/>
      <w:r w:rsidRPr="003A263C">
        <w:rPr>
          <w:sz w:val="20"/>
          <w:szCs w:val="20"/>
        </w:rPr>
        <w:t>servingCellMO</w:t>
      </w:r>
      <w:proofErr w:type="spellEnd"/>
      <w:r>
        <w:rPr>
          <w:sz w:val="20"/>
          <w:szCs w:val="20"/>
        </w:rPr>
        <w:t>. This is used</w:t>
      </w:r>
      <w:r w:rsidRPr="003A263C">
        <w:rPr>
          <w:sz w:val="20"/>
          <w:szCs w:val="20"/>
        </w:rPr>
        <w:t xml:space="preserve"> for legacy CD-SSB. </w:t>
      </w:r>
      <w:r>
        <w:rPr>
          <w:sz w:val="20"/>
          <w:szCs w:val="20"/>
        </w:rPr>
        <w:t>Hence</w:t>
      </w:r>
      <w:r w:rsidRPr="003A263C">
        <w:rPr>
          <w:sz w:val="20"/>
          <w:szCs w:val="20"/>
        </w:rPr>
        <w:t xml:space="preserve">, when CU delivers </w:t>
      </w:r>
      <w:proofErr w:type="spellStart"/>
      <w:r w:rsidRPr="003A263C">
        <w:rPr>
          <w:sz w:val="20"/>
          <w:szCs w:val="20"/>
        </w:rPr>
        <w:t>servingCellMO</w:t>
      </w:r>
      <w:proofErr w:type="spellEnd"/>
      <w:r w:rsidRPr="003A263C">
        <w:rPr>
          <w:sz w:val="20"/>
          <w:szCs w:val="20"/>
        </w:rPr>
        <w:t xml:space="preserve"> to DU in the F1 request message, CU doesn’t know if DU will choose active BWP with NCD-SSB or CD-SSB for UE. </w:t>
      </w:r>
    </w:p>
    <w:p w14:paraId="0B081CCA" w14:textId="3DB815C5" w:rsidR="001C1717" w:rsidRPr="009A0E9A" w:rsidRDefault="001C1717" w:rsidP="003A263C">
      <w:pPr>
        <w:rPr>
          <w:b/>
          <w:bCs/>
          <w:sz w:val="20"/>
          <w:szCs w:val="20"/>
        </w:rPr>
      </w:pPr>
      <w:r w:rsidRPr="009A0E9A">
        <w:rPr>
          <w:b/>
          <w:bCs/>
          <w:sz w:val="20"/>
          <w:szCs w:val="20"/>
        </w:rPr>
        <w:t xml:space="preserve">Observation </w:t>
      </w:r>
      <w:r w:rsidR="00CA6685" w:rsidRPr="009A0E9A">
        <w:rPr>
          <w:b/>
          <w:bCs/>
          <w:sz w:val="20"/>
          <w:szCs w:val="20"/>
        </w:rPr>
        <w:t>1</w:t>
      </w:r>
      <w:r w:rsidRPr="009A0E9A">
        <w:rPr>
          <w:b/>
          <w:bCs/>
          <w:sz w:val="20"/>
          <w:szCs w:val="20"/>
        </w:rPr>
        <w:t>:</w:t>
      </w:r>
      <w:r w:rsidR="00E5561E" w:rsidRPr="009A0E9A">
        <w:rPr>
          <w:b/>
          <w:bCs/>
          <w:sz w:val="20"/>
          <w:szCs w:val="20"/>
        </w:rPr>
        <w:t xml:space="preserve"> </w:t>
      </w:r>
      <w:r w:rsidR="009A0E9A" w:rsidRPr="009A0E9A">
        <w:rPr>
          <w:b/>
          <w:bCs/>
          <w:sz w:val="20"/>
          <w:szCs w:val="20"/>
        </w:rPr>
        <w:t xml:space="preserve">NCD-SSB is in different frequency from CD-SSB. Therefore, </w:t>
      </w:r>
      <w:proofErr w:type="spellStart"/>
      <w:r w:rsidR="009A0E9A" w:rsidRPr="009A0E9A">
        <w:rPr>
          <w:b/>
          <w:bCs/>
          <w:sz w:val="20"/>
          <w:szCs w:val="20"/>
        </w:rPr>
        <w:t>servingCellMOs</w:t>
      </w:r>
      <w:proofErr w:type="spellEnd"/>
      <w:r w:rsidR="009A0E9A" w:rsidRPr="009A0E9A">
        <w:rPr>
          <w:b/>
          <w:bCs/>
          <w:sz w:val="20"/>
          <w:szCs w:val="20"/>
        </w:rPr>
        <w:t xml:space="preserve"> pointing to NCD-SSB or CD-SSB are different.</w:t>
      </w:r>
    </w:p>
    <w:p w14:paraId="09CCB3EF" w14:textId="0C1BE945" w:rsidR="001D65B0" w:rsidRDefault="00D9059E" w:rsidP="003A263C">
      <w:pPr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Pr="00D9059E">
        <w:rPr>
          <w:sz w:val="20"/>
          <w:szCs w:val="20"/>
        </w:rPr>
        <w:t>current F1AP cannot satisfy the requirement for NCD-SSB us</w:t>
      </w:r>
      <w:r w:rsidR="00A42395">
        <w:rPr>
          <w:sz w:val="20"/>
          <w:szCs w:val="20"/>
        </w:rPr>
        <w:t>ed</w:t>
      </w:r>
      <w:r w:rsidRPr="00D9059E">
        <w:rPr>
          <w:sz w:val="20"/>
          <w:szCs w:val="20"/>
        </w:rPr>
        <w:t xml:space="preserve"> </w:t>
      </w:r>
      <w:r w:rsidR="00A42395">
        <w:rPr>
          <w:sz w:val="20"/>
          <w:szCs w:val="20"/>
        </w:rPr>
        <w:t>for</w:t>
      </w:r>
      <w:r w:rsidRPr="00D9059E">
        <w:rPr>
          <w:sz w:val="20"/>
          <w:szCs w:val="20"/>
        </w:rPr>
        <w:t xml:space="preserve"> </w:t>
      </w:r>
      <w:proofErr w:type="spellStart"/>
      <w:r w:rsidRPr="00D9059E">
        <w:rPr>
          <w:sz w:val="20"/>
          <w:szCs w:val="20"/>
        </w:rPr>
        <w:t>RedCap</w:t>
      </w:r>
      <w:proofErr w:type="spellEnd"/>
      <w:r w:rsidRPr="00D9059E">
        <w:rPr>
          <w:sz w:val="20"/>
          <w:szCs w:val="20"/>
        </w:rPr>
        <w:t xml:space="preserve"> UEs. </w:t>
      </w:r>
      <w:r>
        <w:rPr>
          <w:sz w:val="20"/>
          <w:szCs w:val="20"/>
        </w:rPr>
        <w:t xml:space="preserve">We propose </w:t>
      </w:r>
      <w:r w:rsidR="00A42395">
        <w:rPr>
          <w:sz w:val="20"/>
          <w:szCs w:val="20"/>
        </w:rPr>
        <w:t xml:space="preserve">as solution </w:t>
      </w:r>
      <w:r>
        <w:rPr>
          <w:sz w:val="20"/>
          <w:szCs w:val="20"/>
        </w:rPr>
        <w:t>that m</w:t>
      </w:r>
      <w:r w:rsidRPr="00D9059E">
        <w:rPr>
          <w:sz w:val="20"/>
          <w:szCs w:val="20"/>
        </w:rPr>
        <w:t xml:space="preserve">ultiple </w:t>
      </w:r>
      <w:proofErr w:type="spellStart"/>
      <w:r w:rsidRPr="00D9059E">
        <w:rPr>
          <w:sz w:val="20"/>
          <w:szCs w:val="20"/>
        </w:rPr>
        <w:t>servingcellMOs</w:t>
      </w:r>
      <w:proofErr w:type="spellEnd"/>
      <w:r w:rsidRPr="00D9059E">
        <w:rPr>
          <w:sz w:val="20"/>
          <w:szCs w:val="20"/>
        </w:rPr>
        <w:t xml:space="preserve"> in F1 should be formed as a candidate </w:t>
      </w:r>
      <w:proofErr w:type="spellStart"/>
      <w:r w:rsidRPr="00D9059E">
        <w:rPr>
          <w:sz w:val="20"/>
          <w:szCs w:val="20"/>
        </w:rPr>
        <w:t>servingCellMO</w:t>
      </w:r>
      <w:proofErr w:type="spellEnd"/>
      <w:r w:rsidRPr="00D9059E">
        <w:rPr>
          <w:sz w:val="20"/>
          <w:szCs w:val="20"/>
        </w:rPr>
        <w:t xml:space="preserve"> list</w:t>
      </w:r>
      <w:r w:rsidR="001D65B0">
        <w:rPr>
          <w:sz w:val="20"/>
          <w:szCs w:val="20"/>
        </w:rPr>
        <w:t xml:space="preserve"> and </w:t>
      </w:r>
      <w:r w:rsidRPr="00D9059E">
        <w:rPr>
          <w:sz w:val="20"/>
          <w:szCs w:val="20"/>
        </w:rPr>
        <w:t xml:space="preserve">CU should send the </w:t>
      </w:r>
      <w:proofErr w:type="spellStart"/>
      <w:r w:rsidRPr="00D9059E">
        <w:rPr>
          <w:sz w:val="20"/>
          <w:szCs w:val="20"/>
        </w:rPr>
        <w:t>servingCellMO</w:t>
      </w:r>
      <w:proofErr w:type="spellEnd"/>
      <w:r w:rsidRPr="00D9059E">
        <w:rPr>
          <w:sz w:val="20"/>
          <w:szCs w:val="20"/>
        </w:rPr>
        <w:t xml:space="preserve"> list IE for NCD-SSBs </w:t>
      </w:r>
      <w:r w:rsidR="00853310">
        <w:rPr>
          <w:sz w:val="20"/>
          <w:szCs w:val="20"/>
        </w:rPr>
        <w:t xml:space="preserve">containing the </w:t>
      </w:r>
      <w:r w:rsidR="00853310" w:rsidRPr="003A263C">
        <w:rPr>
          <w:sz w:val="20"/>
          <w:szCs w:val="20"/>
        </w:rPr>
        <w:t xml:space="preserve">SSB information (SSB frequency info, SSB Periodicity, SSB Offset as defined in TS 38.331), </w:t>
      </w:r>
      <w:r w:rsidRPr="00D9059E">
        <w:rPr>
          <w:sz w:val="20"/>
          <w:szCs w:val="20"/>
        </w:rPr>
        <w:t>to DU in the UE CONTEXT SETUP REQUEST and UE CONTEXT MODIFICATION REQUEST m</w:t>
      </w:r>
      <w:r w:rsidR="001D65B0">
        <w:rPr>
          <w:sz w:val="20"/>
          <w:szCs w:val="20"/>
        </w:rPr>
        <w:t xml:space="preserve">essages, </w:t>
      </w:r>
      <w:r w:rsidR="000B3C44">
        <w:rPr>
          <w:sz w:val="20"/>
          <w:szCs w:val="20"/>
        </w:rPr>
        <w:t>so that</w:t>
      </w:r>
      <w:r w:rsidRPr="00D9059E">
        <w:rPr>
          <w:sz w:val="20"/>
          <w:szCs w:val="20"/>
        </w:rPr>
        <w:t xml:space="preserve"> DU </w:t>
      </w:r>
      <w:r w:rsidR="000B3C44">
        <w:rPr>
          <w:sz w:val="20"/>
          <w:szCs w:val="20"/>
        </w:rPr>
        <w:t xml:space="preserve">can </w:t>
      </w:r>
      <w:r w:rsidRPr="00D9059E">
        <w:rPr>
          <w:sz w:val="20"/>
          <w:szCs w:val="20"/>
        </w:rPr>
        <w:t xml:space="preserve">select the measurement configuration for NCD-SSB. </w:t>
      </w:r>
    </w:p>
    <w:p w14:paraId="46DCC147" w14:textId="113B919E" w:rsidR="00616E5C" w:rsidRDefault="00616E5C" w:rsidP="00616E5C">
      <w:pPr>
        <w:pStyle w:val="CommentText"/>
      </w:pPr>
      <w:r>
        <w:t>From TS38.331 definition, NCD-SSB information, is defined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6E5C" w14:paraId="547B3166" w14:textId="77777777" w:rsidTr="00616E5C">
        <w:tc>
          <w:tcPr>
            <w:tcW w:w="9062" w:type="dxa"/>
          </w:tcPr>
          <w:p w14:paraId="152303C1" w14:textId="77777777" w:rsidR="00616E5C" w:rsidRPr="00B55E3E" w:rsidRDefault="00616E5C" w:rsidP="00616E5C">
            <w:pPr>
              <w:pStyle w:val="PL"/>
            </w:pPr>
            <w:r w:rsidRPr="00B55E3E">
              <w:t xml:space="preserve">NonCellDefiningSSB-r17 ::=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7B53B397" w14:textId="77777777" w:rsidR="00616E5C" w:rsidRPr="00B55E3E" w:rsidRDefault="00616E5C" w:rsidP="00616E5C">
            <w:pPr>
              <w:pStyle w:val="PL"/>
            </w:pPr>
            <w:r w:rsidRPr="00B55E3E">
              <w:t xml:space="preserve">    absoluteFrequencySSB-r17        ARFCN-ValueNR,</w:t>
            </w:r>
          </w:p>
          <w:p w14:paraId="551D95B3" w14:textId="77777777" w:rsidR="00616E5C" w:rsidRPr="00B55E3E" w:rsidRDefault="00616E5C" w:rsidP="00616E5C">
            <w:pPr>
              <w:pStyle w:val="PL"/>
              <w:rPr>
                <w:color w:val="808080"/>
              </w:rPr>
            </w:pPr>
            <w:r w:rsidRPr="00B55E3E">
              <w:t xml:space="preserve">    ssb-Periodicity-r17             </w:t>
            </w:r>
            <w:r w:rsidRPr="00B55E3E">
              <w:rPr>
                <w:color w:val="993366"/>
              </w:rPr>
              <w:t>ENUMERATED</w:t>
            </w:r>
            <w:r w:rsidRPr="00B55E3E">
              <w:t xml:space="preserve"> { ms5, ms10, ms20, ms40, ms80, ms160, spare2, spare1 }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S</w:t>
            </w:r>
          </w:p>
          <w:p w14:paraId="6B04D8F4" w14:textId="77777777" w:rsidR="00616E5C" w:rsidRPr="00B55E3E" w:rsidRDefault="00616E5C" w:rsidP="00616E5C">
            <w:pPr>
              <w:pStyle w:val="PL"/>
              <w:rPr>
                <w:color w:val="808080"/>
              </w:rPr>
            </w:pPr>
            <w:r w:rsidRPr="00B55E3E">
              <w:t xml:space="preserve">    ssb-TimeOffset-r17              </w:t>
            </w:r>
            <w:r w:rsidRPr="00B55E3E">
              <w:rPr>
                <w:color w:val="993366"/>
              </w:rPr>
              <w:t>ENUMERATED</w:t>
            </w:r>
            <w:r w:rsidRPr="00B55E3E">
              <w:t xml:space="preserve"> { ms5, ms10, ms15, ms20, ms40, ms80, spare2, spare1 }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S</w:t>
            </w:r>
          </w:p>
          <w:p w14:paraId="3403FC2E" w14:textId="77777777" w:rsidR="00616E5C" w:rsidRPr="00B55E3E" w:rsidRDefault="00616E5C" w:rsidP="00616E5C">
            <w:pPr>
              <w:pStyle w:val="PL"/>
            </w:pPr>
            <w:r w:rsidRPr="00B55E3E">
              <w:t xml:space="preserve">    ...</w:t>
            </w:r>
          </w:p>
          <w:p w14:paraId="69253BFC" w14:textId="2498E217" w:rsidR="00616E5C" w:rsidRDefault="00616E5C" w:rsidP="00616E5C">
            <w:pPr>
              <w:pStyle w:val="PL"/>
            </w:pPr>
            <w:r w:rsidRPr="00B55E3E">
              <w:t>}</w:t>
            </w:r>
          </w:p>
        </w:tc>
      </w:tr>
    </w:tbl>
    <w:p w14:paraId="1DEF9FE1" w14:textId="77777777" w:rsidR="00616E5C" w:rsidRDefault="00616E5C" w:rsidP="00616E5C">
      <w:pPr>
        <w:pStyle w:val="CommentText"/>
      </w:pPr>
    </w:p>
    <w:p w14:paraId="18191758" w14:textId="4C312532" w:rsidR="003A263C" w:rsidRDefault="001D65B0" w:rsidP="003A263C">
      <w:pPr>
        <w:rPr>
          <w:b/>
          <w:bCs/>
          <w:sz w:val="20"/>
          <w:szCs w:val="20"/>
        </w:rPr>
      </w:pPr>
      <w:r w:rsidRPr="00E8196F">
        <w:rPr>
          <w:b/>
          <w:bCs/>
          <w:sz w:val="20"/>
          <w:szCs w:val="20"/>
        </w:rPr>
        <w:t>Proposal 1: It is proposed to update F1AP by</w:t>
      </w:r>
      <w:r w:rsidR="003A263C" w:rsidRPr="00E8196F">
        <w:rPr>
          <w:b/>
          <w:bCs/>
          <w:sz w:val="20"/>
          <w:szCs w:val="20"/>
        </w:rPr>
        <w:t xml:space="preserve"> adding an optional list of candidate </w:t>
      </w:r>
      <w:proofErr w:type="spellStart"/>
      <w:r w:rsidR="003A263C" w:rsidRPr="00E8196F">
        <w:rPr>
          <w:b/>
          <w:bCs/>
          <w:sz w:val="20"/>
          <w:szCs w:val="20"/>
        </w:rPr>
        <w:t>servingCellMOs</w:t>
      </w:r>
      <w:proofErr w:type="spellEnd"/>
      <w:r w:rsidR="003A263C" w:rsidRPr="00E8196F">
        <w:rPr>
          <w:b/>
          <w:bCs/>
          <w:sz w:val="20"/>
          <w:szCs w:val="20"/>
        </w:rPr>
        <w:t xml:space="preserve">, i.e., </w:t>
      </w:r>
      <w:proofErr w:type="spellStart"/>
      <w:r w:rsidR="00716A0B" w:rsidRPr="00E8196F">
        <w:rPr>
          <w:b/>
          <w:bCs/>
          <w:sz w:val="20"/>
          <w:szCs w:val="20"/>
        </w:rPr>
        <w:t>S</w:t>
      </w:r>
      <w:r w:rsidR="003A263C" w:rsidRPr="00E8196F">
        <w:rPr>
          <w:b/>
          <w:bCs/>
          <w:i/>
          <w:iCs/>
          <w:sz w:val="20"/>
          <w:szCs w:val="20"/>
        </w:rPr>
        <w:t>ervingCellMO</w:t>
      </w:r>
      <w:proofErr w:type="spellEnd"/>
      <w:r w:rsidR="003A263C" w:rsidRPr="00E8196F">
        <w:rPr>
          <w:b/>
          <w:bCs/>
          <w:i/>
          <w:iCs/>
          <w:sz w:val="20"/>
          <w:szCs w:val="20"/>
        </w:rPr>
        <w:t xml:space="preserve"> List</w:t>
      </w:r>
      <w:r w:rsidR="003A263C" w:rsidRPr="00E8196F">
        <w:rPr>
          <w:b/>
          <w:bCs/>
          <w:sz w:val="20"/>
          <w:szCs w:val="20"/>
        </w:rPr>
        <w:t xml:space="preserve"> IE to be used for NCD-SSBs, with both </w:t>
      </w:r>
      <w:proofErr w:type="spellStart"/>
      <w:r w:rsidR="003A263C" w:rsidRPr="00E8196F">
        <w:rPr>
          <w:b/>
          <w:bCs/>
          <w:sz w:val="20"/>
          <w:szCs w:val="20"/>
        </w:rPr>
        <w:t>servingCellMO</w:t>
      </w:r>
      <w:proofErr w:type="spellEnd"/>
      <w:r w:rsidR="003A263C" w:rsidRPr="00E8196F">
        <w:rPr>
          <w:b/>
          <w:bCs/>
          <w:sz w:val="20"/>
          <w:szCs w:val="20"/>
        </w:rPr>
        <w:t xml:space="preserve"> and SSB information (as defined in TS 38.331), so that after DU chooses the active BWP for the UE, the DU can select related </w:t>
      </w:r>
      <w:proofErr w:type="spellStart"/>
      <w:r w:rsidR="003A263C" w:rsidRPr="00E8196F">
        <w:rPr>
          <w:b/>
          <w:bCs/>
          <w:sz w:val="20"/>
          <w:szCs w:val="20"/>
        </w:rPr>
        <w:t>measObjectId</w:t>
      </w:r>
      <w:proofErr w:type="spellEnd"/>
      <w:r w:rsidR="003A263C" w:rsidRPr="00E8196F">
        <w:rPr>
          <w:b/>
          <w:bCs/>
          <w:sz w:val="20"/>
          <w:szCs w:val="20"/>
        </w:rPr>
        <w:t xml:space="preserve"> as </w:t>
      </w:r>
      <w:proofErr w:type="spellStart"/>
      <w:r w:rsidR="003A263C" w:rsidRPr="00E8196F">
        <w:rPr>
          <w:b/>
          <w:bCs/>
          <w:sz w:val="20"/>
          <w:szCs w:val="20"/>
        </w:rPr>
        <w:t>servingCellMO</w:t>
      </w:r>
      <w:proofErr w:type="spellEnd"/>
      <w:r w:rsidR="003A263C" w:rsidRPr="00E8196F">
        <w:rPr>
          <w:b/>
          <w:bCs/>
          <w:sz w:val="20"/>
          <w:szCs w:val="20"/>
        </w:rPr>
        <w:t xml:space="preserve"> for NCD-SSB using the new list IE</w:t>
      </w:r>
      <w:r w:rsidR="00C7408F">
        <w:rPr>
          <w:b/>
          <w:bCs/>
          <w:sz w:val="20"/>
          <w:szCs w:val="20"/>
        </w:rPr>
        <w:t>.</w:t>
      </w:r>
    </w:p>
    <w:p w14:paraId="22F5BB29" w14:textId="77777777" w:rsidR="00C7408F" w:rsidRPr="00E8196F" w:rsidRDefault="00C7408F" w:rsidP="003A263C">
      <w:pPr>
        <w:rPr>
          <w:b/>
          <w:bCs/>
          <w:sz w:val="20"/>
          <w:szCs w:val="20"/>
        </w:rPr>
      </w:pPr>
    </w:p>
    <w:p w14:paraId="691EE8C1" w14:textId="4CE14699" w:rsidR="00FD2019" w:rsidRDefault="003A263C" w:rsidP="003A263C">
      <w:pPr>
        <w:rPr>
          <w:sz w:val="20"/>
          <w:szCs w:val="20"/>
        </w:rPr>
      </w:pPr>
      <w:r w:rsidRPr="00092E6A">
        <w:rPr>
          <w:sz w:val="20"/>
          <w:szCs w:val="20"/>
        </w:rPr>
        <w:t xml:space="preserve">Furthermore, feedback from DU to CU over F1AP is needed in case DU uses only a subset of the </w:t>
      </w:r>
      <w:proofErr w:type="spellStart"/>
      <w:r w:rsidRPr="00092E6A">
        <w:rPr>
          <w:sz w:val="20"/>
          <w:szCs w:val="20"/>
        </w:rPr>
        <w:t>servingCellMO</w:t>
      </w:r>
      <w:proofErr w:type="spellEnd"/>
      <w:r w:rsidRPr="00092E6A">
        <w:rPr>
          <w:sz w:val="20"/>
          <w:szCs w:val="20"/>
        </w:rPr>
        <w:t xml:space="preserve"> list IE sent by CU</w:t>
      </w:r>
      <w:r w:rsidR="00092E6A" w:rsidRPr="00092E6A">
        <w:rPr>
          <w:sz w:val="20"/>
          <w:szCs w:val="20"/>
        </w:rPr>
        <w:t xml:space="preserve"> to be encoded in the </w:t>
      </w:r>
      <w:proofErr w:type="spellStart"/>
      <w:r w:rsidR="00092E6A" w:rsidRPr="00092E6A">
        <w:rPr>
          <w:i/>
          <w:iCs/>
          <w:sz w:val="20"/>
          <w:szCs w:val="20"/>
        </w:rPr>
        <w:t>CellGroupConfig</w:t>
      </w:r>
      <w:proofErr w:type="spellEnd"/>
      <w:r w:rsidRPr="00092E6A">
        <w:rPr>
          <w:sz w:val="20"/>
          <w:szCs w:val="20"/>
        </w:rPr>
        <w:t xml:space="preserve">, so that CU can free up the resources for those unused </w:t>
      </w:r>
      <w:proofErr w:type="spellStart"/>
      <w:r w:rsidRPr="00092E6A">
        <w:rPr>
          <w:sz w:val="20"/>
          <w:szCs w:val="20"/>
        </w:rPr>
        <w:t>measObjectIds</w:t>
      </w:r>
      <w:proofErr w:type="spellEnd"/>
      <w:r w:rsidRPr="00092E6A">
        <w:rPr>
          <w:sz w:val="20"/>
          <w:szCs w:val="20"/>
        </w:rPr>
        <w:t xml:space="preserve">. </w:t>
      </w:r>
    </w:p>
    <w:p w14:paraId="30EEC27B" w14:textId="77777777" w:rsidR="00092E6A" w:rsidRPr="00092E6A" w:rsidRDefault="00092E6A" w:rsidP="00092E6A">
      <w:pPr>
        <w:pStyle w:val="CommentText"/>
        <w:rPr>
          <w:b/>
          <w:bCs/>
        </w:rPr>
      </w:pPr>
      <w:r w:rsidRPr="00092E6A">
        <w:rPr>
          <w:b/>
          <w:bCs/>
        </w:rPr>
        <w:t xml:space="preserve">Observation 2: It is beneficial for CU to know the number of </w:t>
      </w:r>
      <w:proofErr w:type="spellStart"/>
      <w:r w:rsidRPr="00092E6A">
        <w:rPr>
          <w:b/>
          <w:bCs/>
        </w:rPr>
        <w:t>servingCellMO</w:t>
      </w:r>
      <w:proofErr w:type="spellEnd"/>
      <w:r w:rsidRPr="00092E6A">
        <w:rPr>
          <w:b/>
          <w:bCs/>
        </w:rPr>
        <w:t xml:space="preserve"> which could be encoded in the </w:t>
      </w:r>
      <w:proofErr w:type="spellStart"/>
      <w:r w:rsidRPr="00092E6A">
        <w:rPr>
          <w:b/>
          <w:bCs/>
        </w:rPr>
        <w:t>CellGroupConfig</w:t>
      </w:r>
      <w:proofErr w:type="spellEnd"/>
      <w:r w:rsidRPr="00092E6A">
        <w:rPr>
          <w:b/>
          <w:bCs/>
        </w:rPr>
        <w:t xml:space="preserve"> to one specific UE. </w:t>
      </w:r>
    </w:p>
    <w:p w14:paraId="74951C89" w14:textId="29A23C27" w:rsidR="00AA3E02" w:rsidRDefault="003A263C" w:rsidP="00482C90">
      <w:pPr>
        <w:rPr>
          <w:sz w:val="20"/>
          <w:szCs w:val="20"/>
        </w:rPr>
      </w:pPr>
      <w:r w:rsidRPr="00092E6A">
        <w:rPr>
          <w:sz w:val="20"/>
          <w:szCs w:val="20"/>
        </w:rPr>
        <w:lastRenderedPageBreak/>
        <w:t xml:space="preserve">Also, DU needs to inform CU of the change of UE’s used </w:t>
      </w:r>
      <w:proofErr w:type="spellStart"/>
      <w:r w:rsidRPr="00092E6A">
        <w:rPr>
          <w:sz w:val="20"/>
          <w:szCs w:val="20"/>
        </w:rPr>
        <w:t>servingCellMO</w:t>
      </w:r>
      <w:proofErr w:type="spellEnd"/>
      <w:r w:rsidRPr="00092E6A">
        <w:rPr>
          <w:sz w:val="20"/>
          <w:szCs w:val="20"/>
        </w:rPr>
        <w:t xml:space="preserve"> for NCD-SSB (due to active BWP switching via DCI) or for CD-SSB in case the </w:t>
      </w:r>
      <w:proofErr w:type="spellStart"/>
      <w:r w:rsidRPr="00092E6A">
        <w:rPr>
          <w:sz w:val="20"/>
          <w:szCs w:val="20"/>
        </w:rPr>
        <w:t>servingCellMO</w:t>
      </w:r>
      <w:proofErr w:type="spellEnd"/>
      <w:r w:rsidRPr="00092E6A">
        <w:rPr>
          <w:sz w:val="20"/>
          <w:szCs w:val="20"/>
        </w:rPr>
        <w:t xml:space="preserve"> point to SSB in UE’s active BWP, with the active BWP’s location &amp; bandwidth. </w:t>
      </w:r>
      <w:r w:rsidR="00C87A30" w:rsidRPr="00C87A30">
        <w:rPr>
          <w:sz w:val="20"/>
          <w:szCs w:val="20"/>
        </w:rPr>
        <w:t>After CU knows UE’s active BWP location and bandwidth in this F1 response and CU knows cell’s all SSB information in F1 cell level message, CU can d</w:t>
      </w:r>
      <w:r w:rsidR="00AA3E02">
        <w:rPr>
          <w:sz w:val="20"/>
          <w:szCs w:val="20"/>
        </w:rPr>
        <w:t>e</w:t>
      </w:r>
      <w:r w:rsidR="00C87A30" w:rsidRPr="00C87A30">
        <w:rPr>
          <w:sz w:val="20"/>
          <w:szCs w:val="20"/>
        </w:rPr>
        <w:t xml:space="preserve">rive which SSB is in UE’s active BWP. </w:t>
      </w:r>
      <w:r w:rsidR="00FD2019" w:rsidRPr="00092E6A">
        <w:rPr>
          <w:sz w:val="20"/>
          <w:szCs w:val="20"/>
        </w:rPr>
        <w:t>This is need</w:t>
      </w:r>
      <w:r w:rsidR="002C1E2D">
        <w:rPr>
          <w:sz w:val="20"/>
          <w:szCs w:val="20"/>
        </w:rPr>
        <w:t>ed</w:t>
      </w:r>
      <w:r w:rsidR="00FD2019" w:rsidRPr="00092E6A">
        <w:rPr>
          <w:sz w:val="20"/>
          <w:szCs w:val="20"/>
        </w:rPr>
        <w:t xml:space="preserve"> </w:t>
      </w:r>
      <w:r w:rsidR="002C1E2D">
        <w:rPr>
          <w:sz w:val="20"/>
          <w:szCs w:val="20"/>
        </w:rPr>
        <w:t>s</w:t>
      </w:r>
      <w:r w:rsidR="00FD2019" w:rsidRPr="00092E6A">
        <w:rPr>
          <w:sz w:val="20"/>
          <w:szCs w:val="20"/>
        </w:rPr>
        <w:t xml:space="preserve">o that CU knows </w:t>
      </w:r>
      <w:r w:rsidR="002164D6">
        <w:rPr>
          <w:sz w:val="20"/>
          <w:szCs w:val="20"/>
        </w:rPr>
        <w:t xml:space="preserve">for which </w:t>
      </w:r>
      <w:proofErr w:type="spellStart"/>
      <w:r w:rsidR="002164D6">
        <w:rPr>
          <w:sz w:val="20"/>
          <w:szCs w:val="20"/>
        </w:rPr>
        <w:t>MeasObjects</w:t>
      </w:r>
      <w:proofErr w:type="spellEnd"/>
      <w:r w:rsidR="002164D6">
        <w:rPr>
          <w:sz w:val="20"/>
          <w:szCs w:val="20"/>
        </w:rPr>
        <w:t xml:space="preserve"> </w:t>
      </w:r>
      <w:r w:rsidR="00FD2019" w:rsidRPr="00092E6A">
        <w:rPr>
          <w:sz w:val="20"/>
          <w:szCs w:val="20"/>
        </w:rPr>
        <w:t>that measurement GAP is required for serving cell measurement and sends a request to DU for configuring them.</w:t>
      </w:r>
      <w:r w:rsidR="002C1E2D">
        <w:rPr>
          <w:sz w:val="20"/>
          <w:szCs w:val="20"/>
        </w:rPr>
        <w:t xml:space="preserve"> </w:t>
      </w:r>
    </w:p>
    <w:p w14:paraId="34A379F3" w14:textId="7BA8CE50" w:rsidR="00482C90" w:rsidRPr="00092E6A" w:rsidRDefault="00AA3E02" w:rsidP="00482C90">
      <w:pPr>
        <w:rPr>
          <w:sz w:val="20"/>
          <w:szCs w:val="20"/>
        </w:rPr>
      </w:pPr>
      <w:r>
        <w:rPr>
          <w:sz w:val="20"/>
          <w:szCs w:val="20"/>
        </w:rPr>
        <w:t xml:space="preserve">(Note: </w:t>
      </w:r>
      <w:r w:rsidR="00482C90" w:rsidRPr="00092E6A">
        <w:rPr>
          <w:sz w:val="20"/>
          <w:szCs w:val="20"/>
        </w:rPr>
        <w:t xml:space="preserve">According to 38.331, </w:t>
      </w:r>
      <w:r w:rsidR="002C1E2D">
        <w:rPr>
          <w:sz w:val="20"/>
          <w:szCs w:val="20"/>
        </w:rPr>
        <w:t xml:space="preserve">there is </w:t>
      </w:r>
      <w:r w:rsidR="00482C90" w:rsidRPr="00092E6A">
        <w:rPr>
          <w:sz w:val="20"/>
          <w:szCs w:val="20"/>
        </w:rPr>
        <w:t>at most 4 regular NCD-SSB BWP and one initial BWP with CD-SSB or NCD-SSB.</w:t>
      </w:r>
      <w:r w:rsidR="00A5704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We propose that </w:t>
      </w:r>
      <w:r w:rsidR="00A57049">
        <w:rPr>
          <w:sz w:val="20"/>
          <w:szCs w:val="20"/>
        </w:rPr>
        <w:t>8 can be used as maximum value for future-proofness.</w:t>
      </w:r>
      <w:r>
        <w:rPr>
          <w:sz w:val="20"/>
          <w:szCs w:val="20"/>
        </w:rPr>
        <w:t>)</w:t>
      </w:r>
    </w:p>
    <w:p w14:paraId="1B5D6F94" w14:textId="4CA3060C" w:rsidR="00B77631" w:rsidRDefault="00B77631" w:rsidP="00B77631">
      <w:pPr>
        <w:rPr>
          <w:b/>
          <w:bCs/>
          <w:sz w:val="20"/>
          <w:szCs w:val="20"/>
        </w:rPr>
      </w:pPr>
      <w:r w:rsidRPr="00927E69">
        <w:rPr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3</w:t>
      </w:r>
      <w:r w:rsidRPr="00927E69">
        <w:rPr>
          <w:b/>
          <w:bCs/>
          <w:sz w:val="20"/>
          <w:szCs w:val="20"/>
        </w:rPr>
        <w:t xml:space="preserve">: </w:t>
      </w:r>
      <w:r w:rsidRPr="0040575E">
        <w:rPr>
          <w:b/>
          <w:bCs/>
          <w:sz w:val="20"/>
          <w:szCs w:val="20"/>
        </w:rPr>
        <w:t xml:space="preserve">CU needs to know UE’s reference frequency for serving cell measurement and neighbor cell measurement to decide whether it’s intra-frequency or inter-frequency measurement </w:t>
      </w:r>
      <w:r w:rsidRPr="00927E69">
        <w:rPr>
          <w:b/>
          <w:bCs/>
          <w:sz w:val="20"/>
          <w:szCs w:val="20"/>
        </w:rPr>
        <w:t xml:space="preserve">CU needs to know the UE’s used </w:t>
      </w:r>
      <w:proofErr w:type="spellStart"/>
      <w:r w:rsidRPr="00927E69">
        <w:rPr>
          <w:b/>
          <w:bCs/>
          <w:sz w:val="20"/>
          <w:szCs w:val="20"/>
        </w:rPr>
        <w:t>servingCellMO</w:t>
      </w:r>
      <w:proofErr w:type="spellEnd"/>
      <w:r w:rsidRPr="00927E69">
        <w:rPr>
          <w:b/>
          <w:bCs/>
          <w:sz w:val="20"/>
          <w:szCs w:val="20"/>
        </w:rPr>
        <w:t xml:space="preserve"> to compare the frequency of UE’s used </w:t>
      </w:r>
      <w:proofErr w:type="spellStart"/>
      <w:r w:rsidRPr="00927E69">
        <w:rPr>
          <w:b/>
          <w:bCs/>
          <w:sz w:val="20"/>
          <w:szCs w:val="20"/>
        </w:rPr>
        <w:t>servingCellMO</w:t>
      </w:r>
      <w:proofErr w:type="spellEnd"/>
      <w:r w:rsidRPr="00927E69">
        <w:rPr>
          <w:b/>
          <w:bCs/>
          <w:sz w:val="20"/>
          <w:szCs w:val="20"/>
        </w:rPr>
        <w:t xml:space="preserve"> with the to-be-measured frequency of neighbor cell to decide whether it is intra-frequency or inter-frequency for this</w:t>
      </w:r>
      <w:r w:rsidRPr="00D05FDB">
        <w:rPr>
          <w:b/>
          <w:bCs/>
          <w:sz w:val="20"/>
          <w:szCs w:val="20"/>
        </w:rPr>
        <w:t xml:space="preserve"> neighbor cell measurement; and thus request DU to perform measurement GAPs in case of inter-frequency</w:t>
      </w:r>
      <w:r>
        <w:rPr>
          <w:b/>
          <w:bCs/>
          <w:sz w:val="20"/>
          <w:szCs w:val="20"/>
        </w:rPr>
        <w:t xml:space="preserve"> for the </w:t>
      </w:r>
      <w:proofErr w:type="spellStart"/>
      <w:r>
        <w:rPr>
          <w:b/>
          <w:bCs/>
          <w:sz w:val="20"/>
          <w:szCs w:val="20"/>
        </w:rPr>
        <w:t>MeasObjects</w:t>
      </w:r>
      <w:proofErr w:type="spellEnd"/>
      <w:r>
        <w:rPr>
          <w:b/>
          <w:bCs/>
          <w:sz w:val="20"/>
          <w:szCs w:val="20"/>
        </w:rPr>
        <w:t xml:space="preserve"> that require measurement GAPs</w:t>
      </w:r>
      <w:r w:rsidRPr="00D05FDB">
        <w:rPr>
          <w:b/>
          <w:bCs/>
          <w:sz w:val="20"/>
          <w:szCs w:val="20"/>
        </w:rPr>
        <w:t>.</w:t>
      </w:r>
    </w:p>
    <w:p w14:paraId="6A8E5056" w14:textId="77777777" w:rsidR="00B77631" w:rsidRDefault="00B77631" w:rsidP="00B7763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Note: </w:t>
      </w:r>
      <w:r w:rsidRPr="0040575E">
        <w:rPr>
          <w:b/>
          <w:bCs/>
          <w:sz w:val="20"/>
          <w:szCs w:val="20"/>
        </w:rPr>
        <w:t xml:space="preserve">CU knows UE’s reference frequency for measurement from UE’s used </w:t>
      </w:r>
      <w:proofErr w:type="spellStart"/>
      <w:r w:rsidRPr="0040575E">
        <w:rPr>
          <w:b/>
          <w:bCs/>
          <w:sz w:val="20"/>
          <w:szCs w:val="20"/>
        </w:rPr>
        <w:t>servingCellMO</w:t>
      </w:r>
      <w:proofErr w:type="spellEnd"/>
      <w:r w:rsidRPr="0040575E">
        <w:rPr>
          <w:b/>
          <w:bCs/>
          <w:sz w:val="20"/>
          <w:szCs w:val="20"/>
        </w:rPr>
        <w:t xml:space="preserve"> (and active BWP </w:t>
      </w:r>
      <w:proofErr w:type="spellStart"/>
      <w:r w:rsidRPr="0040575E">
        <w:rPr>
          <w:b/>
          <w:bCs/>
          <w:sz w:val="20"/>
          <w:szCs w:val="20"/>
        </w:rPr>
        <w:t>location&amp;bandwidth</w:t>
      </w:r>
      <w:proofErr w:type="spellEnd"/>
      <w:r w:rsidRPr="0040575E">
        <w:rPr>
          <w:b/>
          <w:bCs/>
          <w:sz w:val="20"/>
          <w:szCs w:val="20"/>
        </w:rPr>
        <w:t xml:space="preserve"> information for some scenarios).</w:t>
      </w:r>
    </w:p>
    <w:p w14:paraId="634D73A2" w14:textId="4805553D" w:rsidR="00272C2E" w:rsidRDefault="00272C2E" w:rsidP="00C7408F">
      <w:pPr>
        <w:rPr>
          <w:sz w:val="20"/>
          <w:szCs w:val="20"/>
        </w:rPr>
      </w:pPr>
      <w:r>
        <w:rPr>
          <w:sz w:val="20"/>
          <w:szCs w:val="20"/>
        </w:rPr>
        <w:t xml:space="preserve">Below a flow-chart detailing the </w:t>
      </w:r>
      <w:proofErr w:type="spellStart"/>
      <w:r>
        <w:rPr>
          <w:sz w:val="20"/>
          <w:szCs w:val="20"/>
        </w:rPr>
        <w:t>signalling</w:t>
      </w:r>
      <w:proofErr w:type="spellEnd"/>
      <w:r>
        <w:rPr>
          <w:sz w:val="20"/>
          <w:szCs w:val="20"/>
        </w:rPr>
        <w:t xml:space="preserve"> </w:t>
      </w:r>
      <w:r w:rsidR="00DB4295">
        <w:rPr>
          <w:sz w:val="20"/>
          <w:szCs w:val="20"/>
        </w:rPr>
        <w:t>for both</w:t>
      </w:r>
      <w:r>
        <w:rPr>
          <w:sz w:val="20"/>
          <w:szCs w:val="20"/>
        </w:rPr>
        <w:t xml:space="preserve"> Intra-gNB-DU HO</w:t>
      </w:r>
      <w:r w:rsidR="00DB4295">
        <w:rPr>
          <w:sz w:val="20"/>
          <w:szCs w:val="20"/>
        </w:rPr>
        <w:t xml:space="preserve"> and </w:t>
      </w:r>
      <w:r w:rsidR="004058B5">
        <w:rPr>
          <w:sz w:val="20"/>
          <w:szCs w:val="20"/>
        </w:rPr>
        <w:t>non Intra</w:t>
      </w:r>
      <w:r w:rsidR="00DB4295">
        <w:rPr>
          <w:sz w:val="20"/>
          <w:szCs w:val="20"/>
        </w:rPr>
        <w:t>-gNB-DU HO:</w:t>
      </w:r>
    </w:p>
    <w:p w14:paraId="2FE0513E" w14:textId="4B99799C" w:rsidR="00272C2E" w:rsidRDefault="00272C2E" w:rsidP="00C7408F">
      <w:pPr>
        <w:rPr>
          <w:sz w:val="20"/>
          <w:szCs w:val="20"/>
        </w:rPr>
      </w:pPr>
    </w:p>
    <w:p w14:paraId="59DB3774" w14:textId="60EE34FE" w:rsidR="00272C2E" w:rsidRDefault="00272C2E" w:rsidP="00C7408F">
      <w:pPr>
        <w:rPr>
          <w:sz w:val="20"/>
          <w:szCs w:val="20"/>
        </w:rPr>
      </w:pPr>
      <w:r>
        <w:rPr>
          <w:noProof/>
        </w:rPr>
        <w:drawing>
          <wp:inline distT="0" distB="0" distL="0" distR="0" wp14:anchorId="1BD883E5" wp14:editId="61AEC4E8">
            <wp:extent cx="5760720" cy="40836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8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3D070" w14:textId="1F826032" w:rsidR="00DB4295" w:rsidRPr="00272C2E" w:rsidRDefault="00DB4295" w:rsidP="00C7408F">
      <w:pPr>
        <w:rPr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581CB065" wp14:editId="6EE9F727">
            <wp:extent cx="5760720" cy="43021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0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56E95" w14:textId="77777777" w:rsidR="0088640F" w:rsidRDefault="0088640F" w:rsidP="00C7408F">
      <w:pPr>
        <w:rPr>
          <w:sz w:val="20"/>
          <w:szCs w:val="20"/>
        </w:rPr>
      </w:pPr>
    </w:p>
    <w:p w14:paraId="1CA3245E" w14:textId="3990F9BF" w:rsidR="00B21501" w:rsidRDefault="0051512B" w:rsidP="0088640F">
      <w:pPr>
        <w:rPr>
          <w:sz w:val="20"/>
          <w:szCs w:val="20"/>
        </w:rPr>
      </w:pPr>
      <w:r>
        <w:rPr>
          <w:sz w:val="20"/>
          <w:szCs w:val="20"/>
        </w:rPr>
        <w:t>Based on the above</w:t>
      </w:r>
      <w:r w:rsidR="00CA4922">
        <w:rPr>
          <w:sz w:val="20"/>
          <w:szCs w:val="20"/>
        </w:rPr>
        <w:t xml:space="preserve"> understanding, it is proposed to add a</w:t>
      </w:r>
      <w:r w:rsidR="00CA4922" w:rsidRPr="00CA4922">
        <w:rPr>
          <w:sz w:val="20"/>
          <w:szCs w:val="20"/>
        </w:rPr>
        <w:t xml:space="preserve"> </w:t>
      </w:r>
      <w:proofErr w:type="spellStart"/>
      <w:r w:rsidR="00CA4922" w:rsidRPr="00CA4922">
        <w:rPr>
          <w:i/>
          <w:iCs/>
          <w:sz w:val="20"/>
          <w:szCs w:val="20"/>
        </w:rPr>
        <w:t>ServingCellMO</w:t>
      </w:r>
      <w:proofErr w:type="spellEnd"/>
      <w:r w:rsidR="00CA4922" w:rsidRPr="00CA4922">
        <w:rPr>
          <w:i/>
          <w:iCs/>
          <w:sz w:val="20"/>
          <w:szCs w:val="20"/>
        </w:rPr>
        <w:t>-encoded-in-CGC List</w:t>
      </w:r>
      <w:r w:rsidR="00CA4922" w:rsidRPr="00CA4922">
        <w:rPr>
          <w:sz w:val="20"/>
          <w:szCs w:val="20"/>
        </w:rPr>
        <w:t xml:space="preserve"> IE in the UE CONTEXT SETUP RESPONSE, UE CONTEXT MODIFICATION RESPONSE and UE CONTEXT MODIFICATION REQUIRED (gNB-DU initiated) messages, along with the </w:t>
      </w:r>
      <w:proofErr w:type="spellStart"/>
      <w:r w:rsidR="00CA4922" w:rsidRPr="00CA4922">
        <w:rPr>
          <w:sz w:val="20"/>
          <w:szCs w:val="20"/>
        </w:rPr>
        <w:t>servingCellMO</w:t>
      </w:r>
      <w:proofErr w:type="spellEnd"/>
      <w:r w:rsidR="00CA4922" w:rsidRPr="00CA4922">
        <w:rPr>
          <w:sz w:val="20"/>
          <w:szCs w:val="20"/>
        </w:rPr>
        <w:t xml:space="preserve"> mapped to current active BWP (i.e. the used </w:t>
      </w:r>
      <w:proofErr w:type="spellStart"/>
      <w:r w:rsidR="00CA4922" w:rsidRPr="00CA4922">
        <w:rPr>
          <w:sz w:val="20"/>
          <w:szCs w:val="20"/>
        </w:rPr>
        <w:t>servingCellMO</w:t>
      </w:r>
      <w:proofErr w:type="spellEnd"/>
      <w:r w:rsidR="00CA4922" w:rsidRPr="00CA4922">
        <w:rPr>
          <w:sz w:val="20"/>
          <w:szCs w:val="20"/>
        </w:rPr>
        <w:t xml:space="preserve"> by UE)</w:t>
      </w:r>
      <w:r w:rsidR="00CA4922">
        <w:rPr>
          <w:sz w:val="20"/>
          <w:szCs w:val="20"/>
        </w:rPr>
        <w:t xml:space="preserve">, </w:t>
      </w:r>
      <w:r w:rsidR="0088640F" w:rsidRPr="0088640F">
        <w:rPr>
          <w:sz w:val="20"/>
          <w:szCs w:val="20"/>
        </w:rPr>
        <w:t>to let CU know UE’s reference frequency for its measurement</w:t>
      </w:r>
      <w:r w:rsidR="00AF5280">
        <w:rPr>
          <w:sz w:val="20"/>
          <w:szCs w:val="20"/>
        </w:rPr>
        <w:t xml:space="preserve">, which will allow it </w:t>
      </w:r>
      <w:r w:rsidR="0088640F" w:rsidRPr="0088640F">
        <w:rPr>
          <w:sz w:val="20"/>
          <w:szCs w:val="20"/>
        </w:rPr>
        <w:t xml:space="preserve">to carry the </w:t>
      </w:r>
      <w:proofErr w:type="spellStart"/>
      <w:r w:rsidR="0088640F" w:rsidRPr="0088640F">
        <w:rPr>
          <w:sz w:val="20"/>
          <w:szCs w:val="20"/>
        </w:rPr>
        <w:t>measObjects</w:t>
      </w:r>
      <w:proofErr w:type="spellEnd"/>
      <w:r w:rsidR="0088640F" w:rsidRPr="0088640F">
        <w:rPr>
          <w:sz w:val="20"/>
          <w:szCs w:val="20"/>
        </w:rPr>
        <w:t xml:space="preserve"> requesting measurement GAP</w:t>
      </w:r>
      <w:r w:rsidR="00B21501" w:rsidRPr="00C7408F">
        <w:rPr>
          <w:sz w:val="20"/>
          <w:szCs w:val="20"/>
        </w:rPr>
        <w:t xml:space="preserve">. </w:t>
      </w:r>
    </w:p>
    <w:p w14:paraId="09C9EDA1" w14:textId="184013AE" w:rsidR="00AF5280" w:rsidRPr="00AF5280" w:rsidRDefault="00AF5280" w:rsidP="0088640F">
      <w:pPr>
        <w:rPr>
          <w:b/>
          <w:bCs/>
          <w:sz w:val="20"/>
          <w:szCs w:val="20"/>
        </w:rPr>
      </w:pPr>
      <w:r w:rsidRPr="00AF5280">
        <w:rPr>
          <w:b/>
          <w:bCs/>
          <w:sz w:val="20"/>
          <w:szCs w:val="20"/>
        </w:rPr>
        <w:t xml:space="preserve">Proposal 2: </w:t>
      </w:r>
      <w:r>
        <w:rPr>
          <w:b/>
          <w:bCs/>
          <w:sz w:val="20"/>
          <w:szCs w:val="20"/>
        </w:rPr>
        <w:t>A</w:t>
      </w:r>
      <w:r w:rsidRPr="00AF5280">
        <w:rPr>
          <w:b/>
          <w:bCs/>
          <w:sz w:val="20"/>
          <w:szCs w:val="20"/>
        </w:rPr>
        <w:t xml:space="preserve">dd a </w:t>
      </w:r>
      <w:proofErr w:type="spellStart"/>
      <w:r w:rsidRPr="00AF5280">
        <w:rPr>
          <w:b/>
          <w:bCs/>
          <w:i/>
          <w:iCs/>
          <w:sz w:val="20"/>
          <w:szCs w:val="20"/>
        </w:rPr>
        <w:t>ServingCellMO</w:t>
      </w:r>
      <w:proofErr w:type="spellEnd"/>
      <w:r w:rsidRPr="00AF5280">
        <w:rPr>
          <w:b/>
          <w:bCs/>
          <w:i/>
          <w:iCs/>
          <w:sz w:val="20"/>
          <w:szCs w:val="20"/>
        </w:rPr>
        <w:t>-encoded-in-CGC List</w:t>
      </w:r>
      <w:r w:rsidRPr="00AF5280">
        <w:rPr>
          <w:b/>
          <w:bCs/>
          <w:sz w:val="20"/>
          <w:szCs w:val="20"/>
        </w:rPr>
        <w:t xml:space="preserve"> IE in the UE CONTEXT SETUP RESPONSE, UE CONTEXT MODIFICATION RESPONSE and UE CONTEXT MODIFICATION REQUIRED (gNB-DU initiated) messages, along with the </w:t>
      </w:r>
      <w:proofErr w:type="spellStart"/>
      <w:r w:rsidRPr="00AF5280">
        <w:rPr>
          <w:b/>
          <w:bCs/>
          <w:sz w:val="20"/>
          <w:szCs w:val="20"/>
        </w:rPr>
        <w:t>servingCellMO</w:t>
      </w:r>
      <w:proofErr w:type="spellEnd"/>
      <w:r w:rsidRPr="00AF5280">
        <w:rPr>
          <w:b/>
          <w:bCs/>
          <w:sz w:val="20"/>
          <w:szCs w:val="20"/>
        </w:rPr>
        <w:t xml:space="preserve"> mapped to current active BWP (</w:t>
      </w:r>
      <w:proofErr w:type="gramStart"/>
      <w:r w:rsidRPr="00AF5280">
        <w:rPr>
          <w:b/>
          <w:bCs/>
          <w:sz w:val="20"/>
          <w:szCs w:val="20"/>
        </w:rPr>
        <w:t>i.e.</w:t>
      </w:r>
      <w:proofErr w:type="gramEnd"/>
      <w:r w:rsidRPr="00AF5280">
        <w:rPr>
          <w:b/>
          <w:bCs/>
          <w:sz w:val="20"/>
          <w:szCs w:val="20"/>
        </w:rPr>
        <w:t xml:space="preserve"> the </w:t>
      </w:r>
      <w:r w:rsidR="00DD5144">
        <w:rPr>
          <w:b/>
          <w:bCs/>
          <w:sz w:val="20"/>
          <w:szCs w:val="20"/>
        </w:rPr>
        <w:t xml:space="preserve">one </w:t>
      </w:r>
      <w:r w:rsidRPr="00AF5280">
        <w:rPr>
          <w:b/>
          <w:bCs/>
          <w:sz w:val="20"/>
          <w:szCs w:val="20"/>
        </w:rPr>
        <w:t xml:space="preserve">used </w:t>
      </w:r>
      <w:proofErr w:type="spellStart"/>
      <w:r w:rsidRPr="00AF5280">
        <w:rPr>
          <w:b/>
          <w:bCs/>
          <w:sz w:val="20"/>
          <w:szCs w:val="20"/>
        </w:rPr>
        <w:t>servingCellMO</w:t>
      </w:r>
      <w:proofErr w:type="spellEnd"/>
      <w:r w:rsidRPr="00AF5280">
        <w:rPr>
          <w:b/>
          <w:bCs/>
          <w:sz w:val="20"/>
          <w:szCs w:val="20"/>
        </w:rPr>
        <w:t xml:space="preserve"> by UE)</w:t>
      </w:r>
    </w:p>
    <w:p w14:paraId="413D444C" w14:textId="32B8E689" w:rsidR="00AF5280" w:rsidRPr="00C7408F" w:rsidRDefault="00DD5144" w:rsidP="0088640F">
      <w:pPr>
        <w:rPr>
          <w:sz w:val="20"/>
          <w:szCs w:val="20"/>
        </w:rPr>
      </w:pPr>
      <w:r>
        <w:rPr>
          <w:sz w:val="20"/>
          <w:szCs w:val="20"/>
        </w:rPr>
        <w:t>A CR is proposed for agreement in [1]</w:t>
      </w:r>
    </w:p>
    <w:p w14:paraId="39B6DE86" w14:textId="77777777" w:rsidR="00B21501" w:rsidRDefault="00B21501" w:rsidP="00B21501">
      <w:pPr>
        <w:pStyle w:val="Heading1"/>
      </w:pPr>
      <w:r>
        <w:t>Conclusions and Proposals</w:t>
      </w:r>
    </w:p>
    <w:p w14:paraId="3783933F" w14:textId="77777777" w:rsidR="00B21501" w:rsidRDefault="00B21501" w:rsidP="00B21501">
      <w:r>
        <w:t>Our observations and proposals are summarized below.</w:t>
      </w:r>
    </w:p>
    <w:p w14:paraId="2E34A7AE" w14:textId="77777777" w:rsidR="00DD5144" w:rsidRPr="009A0E9A" w:rsidRDefault="00DD5144" w:rsidP="00DD5144">
      <w:pPr>
        <w:rPr>
          <w:b/>
          <w:bCs/>
          <w:sz w:val="20"/>
          <w:szCs w:val="20"/>
        </w:rPr>
      </w:pPr>
      <w:r w:rsidRPr="009A0E9A">
        <w:rPr>
          <w:b/>
          <w:bCs/>
          <w:sz w:val="20"/>
          <w:szCs w:val="20"/>
        </w:rPr>
        <w:t xml:space="preserve">Observation 1: NCD-SSB is in different frequency from CD-SSB. Therefore, </w:t>
      </w:r>
      <w:proofErr w:type="spellStart"/>
      <w:r w:rsidRPr="009A0E9A">
        <w:rPr>
          <w:b/>
          <w:bCs/>
          <w:sz w:val="20"/>
          <w:szCs w:val="20"/>
        </w:rPr>
        <w:t>servingCellMOs</w:t>
      </w:r>
      <w:proofErr w:type="spellEnd"/>
      <w:r w:rsidRPr="009A0E9A">
        <w:rPr>
          <w:b/>
          <w:bCs/>
          <w:sz w:val="20"/>
          <w:szCs w:val="20"/>
        </w:rPr>
        <w:t xml:space="preserve"> pointing to NCD-SSB or CD-SSB are different.</w:t>
      </w:r>
    </w:p>
    <w:p w14:paraId="35119CEC" w14:textId="77777777" w:rsidR="00DD5144" w:rsidRDefault="00DD5144" w:rsidP="00DD5144">
      <w:pPr>
        <w:rPr>
          <w:b/>
          <w:bCs/>
          <w:sz w:val="20"/>
          <w:szCs w:val="20"/>
        </w:rPr>
      </w:pPr>
      <w:r w:rsidRPr="00E8196F">
        <w:rPr>
          <w:b/>
          <w:bCs/>
          <w:sz w:val="20"/>
          <w:szCs w:val="20"/>
        </w:rPr>
        <w:t xml:space="preserve">Proposal 1: It is proposed to update F1AP by adding an optional list of candidate </w:t>
      </w:r>
      <w:proofErr w:type="spellStart"/>
      <w:r w:rsidRPr="00E8196F">
        <w:rPr>
          <w:b/>
          <w:bCs/>
          <w:sz w:val="20"/>
          <w:szCs w:val="20"/>
        </w:rPr>
        <w:t>servingCellMOs</w:t>
      </w:r>
      <w:proofErr w:type="spellEnd"/>
      <w:r w:rsidRPr="00E8196F">
        <w:rPr>
          <w:b/>
          <w:bCs/>
          <w:sz w:val="20"/>
          <w:szCs w:val="20"/>
        </w:rPr>
        <w:t xml:space="preserve">, i.e., </w:t>
      </w:r>
      <w:proofErr w:type="spellStart"/>
      <w:r w:rsidRPr="00E8196F">
        <w:rPr>
          <w:b/>
          <w:bCs/>
          <w:sz w:val="20"/>
          <w:szCs w:val="20"/>
        </w:rPr>
        <w:t>S</w:t>
      </w:r>
      <w:r w:rsidRPr="00E8196F">
        <w:rPr>
          <w:b/>
          <w:bCs/>
          <w:i/>
          <w:iCs/>
          <w:sz w:val="20"/>
          <w:szCs w:val="20"/>
        </w:rPr>
        <w:t>ervingCellMO</w:t>
      </w:r>
      <w:proofErr w:type="spellEnd"/>
      <w:r w:rsidRPr="00E8196F">
        <w:rPr>
          <w:b/>
          <w:bCs/>
          <w:i/>
          <w:iCs/>
          <w:sz w:val="20"/>
          <w:szCs w:val="20"/>
        </w:rPr>
        <w:t xml:space="preserve"> List</w:t>
      </w:r>
      <w:r w:rsidRPr="00E8196F">
        <w:rPr>
          <w:b/>
          <w:bCs/>
          <w:sz w:val="20"/>
          <w:szCs w:val="20"/>
        </w:rPr>
        <w:t xml:space="preserve"> IE to be used for NCD-SSBs, with both </w:t>
      </w:r>
      <w:proofErr w:type="spellStart"/>
      <w:r w:rsidRPr="00E8196F">
        <w:rPr>
          <w:b/>
          <w:bCs/>
          <w:sz w:val="20"/>
          <w:szCs w:val="20"/>
        </w:rPr>
        <w:t>servingCellMO</w:t>
      </w:r>
      <w:proofErr w:type="spellEnd"/>
      <w:r w:rsidRPr="00E8196F">
        <w:rPr>
          <w:b/>
          <w:bCs/>
          <w:sz w:val="20"/>
          <w:szCs w:val="20"/>
        </w:rPr>
        <w:t xml:space="preserve"> and SSB information (as defined in TS 38.331), so that after DU chooses the active BWP for the UE, the DU can select related </w:t>
      </w:r>
      <w:proofErr w:type="spellStart"/>
      <w:r w:rsidRPr="00E8196F">
        <w:rPr>
          <w:b/>
          <w:bCs/>
          <w:sz w:val="20"/>
          <w:szCs w:val="20"/>
        </w:rPr>
        <w:t>measObjectId</w:t>
      </w:r>
      <w:proofErr w:type="spellEnd"/>
      <w:r w:rsidRPr="00E8196F">
        <w:rPr>
          <w:b/>
          <w:bCs/>
          <w:sz w:val="20"/>
          <w:szCs w:val="20"/>
        </w:rPr>
        <w:t xml:space="preserve"> as </w:t>
      </w:r>
      <w:proofErr w:type="spellStart"/>
      <w:r w:rsidRPr="00E8196F">
        <w:rPr>
          <w:b/>
          <w:bCs/>
          <w:sz w:val="20"/>
          <w:szCs w:val="20"/>
        </w:rPr>
        <w:t>servingCellMO</w:t>
      </w:r>
      <w:proofErr w:type="spellEnd"/>
      <w:r w:rsidRPr="00E8196F">
        <w:rPr>
          <w:b/>
          <w:bCs/>
          <w:sz w:val="20"/>
          <w:szCs w:val="20"/>
        </w:rPr>
        <w:t xml:space="preserve"> for NCD-SSB using the new list IE</w:t>
      </w:r>
      <w:r>
        <w:rPr>
          <w:b/>
          <w:bCs/>
          <w:sz w:val="20"/>
          <w:szCs w:val="20"/>
        </w:rPr>
        <w:t>.</w:t>
      </w:r>
    </w:p>
    <w:p w14:paraId="7FBDD3FC" w14:textId="77777777" w:rsidR="00DD5144" w:rsidRPr="00092E6A" w:rsidRDefault="00DD5144" w:rsidP="00DD5144">
      <w:pPr>
        <w:pStyle w:val="CommentText"/>
        <w:rPr>
          <w:b/>
          <w:bCs/>
        </w:rPr>
      </w:pPr>
      <w:r w:rsidRPr="00092E6A">
        <w:rPr>
          <w:b/>
          <w:bCs/>
        </w:rPr>
        <w:t xml:space="preserve">Observation 2: It is beneficial for CU to know the number of </w:t>
      </w:r>
      <w:proofErr w:type="spellStart"/>
      <w:r w:rsidRPr="00092E6A">
        <w:rPr>
          <w:b/>
          <w:bCs/>
        </w:rPr>
        <w:t>servingCellMO</w:t>
      </w:r>
      <w:proofErr w:type="spellEnd"/>
      <w:r w:rsidRPr="00092E6A">
        <w:rPr>
          <w:b/>
          <w:bCs/>
        </w:rPr>
        <w:t xml:space="preserve"> which could be encoded in the </w:t>
      </w:r>
      <w:proofErr w:type="spellStart"/>
      <w:r w:rsidRPr="00092E6A">
        <w:rPr>
          <w:b/>
          <w:bCs/>
        </w:rPr>
        <w:t>CellGroupConfig</w:t>
      </w:r>
      <w:proofErr w:type="spellEnd"/>
      <w:r w:rsidRPr="00092E6A">
        <w:rPr>
          <w:b/>
          <w:bCs/>
        </w:rPr>
        <w:t xml:space="preserve"> to one specific UE. </w:t>
      </w:r>
    </w:p>
    <w:p w14:paraId="081248DE" w14:textId="75E115A5" w:rsidR="00B77631" w:rsidRDefault="00B77631" w:rsidP="00B77631">
      <w:pPr>
        <w:rPr>
          <w:b/>
          <w:bCs/>
          <w:sz w:val="20"/>
          <w:szCs w:val="20"/>
        </w:rPr>
      </w:pPr>
      <w:r w:rsidRPr="00927E69">
        <w:rPr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3</w:t>
      </w:r>
      <w:r w:rsidRPr="00927E69">
        <w:rPr>
          <w:b/>
          <w:bCs/>
          <w:sz w:val="20"/>
          <w:szCs w:val="20"/>
        </w:rPr>
        <w:t xml:space="preserve">: </w:t>
      </w:r>
      <w:r w:rsidRPr="0040575E">
        <w:rPr>
          <w:b/>
          <w:bCs/>
          <w:sz w:val="20"/>
          <w:szCs w:val="20"/>
        </w:rPr>
        <w:t xml:space="preserve">CU needs to know UE’s reference frequency for serving cell measurement and neighbor cell measurement to decide whether it’s intra-frequency or inter-frequency measurement </w:t>
      </w:r>
      <w:r w:rsidRPr="00927E69">
        <w:rPr>
          <w:b/>
          <w:bCs/>
          <w:sz w:val="20"/>
          <w:szCs w:val="20"/>
        </w:rPr>
        <w:t xml:space="preserve">CU needs to </w:t>
      </w:r>
      <w:r w:rsidRPr="00927E69">
        <w:rPr>
          <w:b/>
          <w:bCs/>
          <w:sz w:val="20"/>
          <w:szCs w:val="20"/>
        </w:rPr>
        <w:lastRenderedPageBreak/>
        <w:t xml:space="preserve">know the UE’s used </w:t>
      </w:r>
      <w:proofErr w:type="spellStart"/>
      <w:r w:rsidRPr="00927E69">
        <w:rPr>
          <w:b/>
          <w:bCs/>
          <w:sz w:val="20"/>
          <w:szCs w:val="20"/>
        </w:rPr>
        <w:t>servingCellMO</w:t>
      </w:r>
      <w:proofErr w:type="spellEnd"/>
      <w:r w:rsidRPr="00927E69">
        <w:rPr>
          <w:b/>
          <w:bCs/>
          <w:sz w:val="20"/>
          <w:szCs w:val="20"/>
        </w:rPr>
        <w:t xml:space="preserve"> to compare the frequency of UE’s used </w:t>
      </w:r>
      <w:proofErr w:type="spellStart"/>
      <w:r w:rsidRPr="00927E69">
        <w:rPr>
          <w:b/>
          <w:bCs/>
          <w:sz w:val="20"/>
          <w:szCs w:val="20"/>
        </w:rPr>
        <w:t>servingCellMO</w:t>
      </w:r>
      <w:proofErr w:type="spellEnd"/>
      <w:r w:rsidRPr="00927E69">
        <w:rPr>
          <w:b/>
          <w:bCs/>
          <w:sz w:val="20"/>
          <w:szCs w:val="20"/>
        </w:rPr>
        <w:t xml:space="preserve"> with the to-be-measured frequency of neighbor cell to decide whether it is intra-frequency or inter-frequency for this</w:t>
      </w:r>
      <w:r w:rsidRPr="00D05FDB">
        <w:rPr>
          <w:b/>
          <w:bCs/>
          <w:sz w:val="20"/>
          <w:szCs w:val="20"/>
        </w:rPr>
        <w:t xml:space="preserve"> neighbor cell measurement; and thus request DU to perform measurement GAPs in case of inter-frequency</w:t>
      </w:r>
      <w:r>
        <w:rPr>
          <w:b/>
          <w:bCs/>
          <w:sz w:val="20"/>
          <w:szCs w:val="20"/>
        </w:rPr>
        <w:t xml:space="preserve"> for the </w:t>
      </w:r>
      <w:proofErr w:type="spellStart"/>
      <w:r>
        <w:rPr>
          <w:b/>
          <w:bCs/>
          <w:sz w:val="20"/>
          <w:szCs w:val="20"/>
        </w:rPr>
        <w:t>MeasObjects</w:t>
      </w:r>
      <w:proofErr w:type="spellEnd"/>
      <w:r>
        <w:rPr>
          <w:b/>
          <w:bCs/>
          <w:sz w:val="20"/>
          <w:szCs w:val="20"/>
        </w:rPr>
        <w:t xml:space="preserve"> that require measurement GAPs</w:t>
      </w:r>
      <w:r w:rsidRPr="00D05FDB">
        <w:rPr>
          <w:b/>
          <w:bCs/>
          <w:sz w:val="20"/>
          <w:szCs w:val="20"/>
        </w:rPr>
        <w:t>.</w:t>
      </w:r>
    </w:p>
    <w:p w14:paraId="4082322F" w14:textId="77777777" w:rsidR="00B77631" w:rsidRDefault="00B77631" w:rsidP="00B7763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Note: </w:t>
      </w:r>
      <w:r w:rsidRPr="0040575E">
        <w:rPr>
          <w:b/>
          <w:bCs/>
          <w:sz w:val="20"/>
          <w:szCs w:val="20"/>
        </w:rPr>
        <w:t xml:space="preserve">CU knows UE’s reference frequency for measurement from UE’s used </w:t>
      </w:r>
      <w:proofErr w:type="spellStart"/>
      <w:r w:rsidRPr="0040575E">
        <w:rPr>
          <w:b/>
          <w:bCs/>
          <w:sz w:val="20"/>
          <w:szCs w:val="20"/>
        </w:rPr>
        <w:t>servingCellMO</w:t>
      </w:r>
      <w:proofErr w:type="spellEnd"/>
      <w:r w:rsidRPr="0040575E">
        <w:rPr>
          <w:b/>
          <w:bCs/>
          <w:sz w:val="20"/>
          <w:szCs w:val="20"/>
        </w:rPr>
        <w:t xml:space="preserve"> (and active BWP </w:t>
      </w:r>
      <w:proofErr w:type="spellStart"/>
      <w:r w:rsidRPr="0040575E">
        <w:rPr>
          <w:b/>
          <w:bCs/>
          <w:sz w:val="20"/>
          <w:szCs w:val="20"/>
        </w:rPr>
        <w:t>location&amp;bandwidth</w:t>
      </w:r>
      <w:proofErr w:type="spellEnd"/>
      <w:r w:rsidRPr="0040575E">
        <w:rPr>
          <w:b/>
          <w:bCs/>
          <w:sz w:val="20"/>
          <w:szCs w:val="20"/>
        </w:rPr>
        <w:t xml:space="preserve"> information for some scenarios).</w:t>
      </w:r>
    </w:p>
    <w:p w14:paraId="26585229" w14:textId="5333ACA7" w:rsidR="00B21501" w:rsidRPr="00DD5144" w:rsidRDefault="00DD5144" w:rsidP="00B21501">
      <w:pPr>
        <w:rPr>
          <w:b/>
          <w:bCs/>
          <w:sz w:val="20"/>
          <w:szCs w:val="20"/>
        </w:rPr>
      </w:pPr>
      <w:r w:rsidRPr="00AF5280">
        <w:rPr>
          <w:b/>
          <w:bCs/>
          <w:sz w:val="20"/>
          <w:szCs w:val="20"/>
        </w:rPr>
        <w:t xml:space="preserve">Proposal 2: </w:t>
      </w:r>
      <w:r>
        <w:rPr>
          <w:b/>
          <w:bCs/>
          <w:sz w:val="20"/>
          <w:szCs w:val="20"/>
        </w:rPr>
        <w:t>A</w:t>
      </w:r>
      <w:r w:rsidRPr="00AF5280">
        <w:rPr>
          <w:b/>
          <w:bCs/>
          <w:sz w:val="20"/>
          <w:szCs w:val="20"/>
        </w:rPr>
        <w:t xml:space="preserve">dd a </w:t>
      </w:r>
      <w:proofErr w:type="spellStart"/>
      <w:r w:rsidRPr="00AF5280">
        <w:rPr>
          <w:b/>
          <w:bCs/>
          <w:i/>
          <w:iCs/>
          <w:sz w:val="20"/>
          <w:szCs w:val="20"/>
        </w:rPr>
        <w:t>ServingCellMO</w:t>
      </w:r>
      <w:proofErr w:type="spellEnd"/>
      <w:r w:rsidRPr="00AF5280">
        <w:rPr>
          <w:b/>
          <w:bCs/>
          <w:i/>
          <w:iCs/>
          <w:sz w:val="20"/>
          <w:szCs w:val="20"/>
        </w:rPr>
        <w:t>-encoded-in-CGC List</w:t>
      </w:r>
      <w:r w:rsidRPr="00AF5280">
        <w:rPr>
          <w:b/>
          <w:bCs/>
          <w:sz w:val="20"/>
          <w:szCs w:val="20"/>
        </w:rPr>
        <w:t xml:space="preserve"> IE in the UE CONTEXT SETUP RESPONSE, UE CONTEXT MODIFICATION RESPONSE and UE CONTEXT MODIFICATION REQUIRED (gNB-DU initiated) messages, along with the </w:t>
      </w:r>
      <w:proofErr w:type="spellStart"/>
      <w:r w:rsidRPr="00AF5280">
        <w:rPr>
          <w:b/>
          <w:bCs/>
          <w:sz w:val="20"/>
          <w:szCs w:val="20"/>
        </w:rPr>
        <w:t>servingCellMO</w:t>
      </w:r>
      <w:proofErr w:type="spellEnd"/>
      <w:r w:rsidRPr="00AF5280">
        <w:rPr>
          <w:b/>
          <w:bCs/>
          <w:sz w:val="20"/>
          <w:szCs w:val="20"/>
        </w:rPr>
        <w:t xml:space="preserve"> mapped to current active BWP (</w:t>
      </w:r>
      <w:proofErr w:type="gramStart"/>
      <w:r w:rsidRPr="00AF5280">
        <w:rPr>
          <w:b/>
          <w:bCs/>
          <w:sz w:val="20"/>
          <w:szCs w:val="20"/>
        </w:rPr>
        <w:t>i.e.</w:t>
      </w:r>
      <w:proofErr w:type="gramEnd"/>
      <w:r w:rsidRPr="00AF5280">
        <w:rPr>
          <w:b/>
          <w:bCs/>
          <w:sz w:val="20"/>
          <w:szCs w:val="20"/>
        </w:rPr>
        <w:t xml:space="preserve"> the </w:t>
      </w:r>
      <w:r>
        <w:rPr>
          <w:b/>
          <w:bCs/>
          <w:sz w:val="20"/>
          <w:szCs w:val="20"/>
        </w:rPr>
        <w:t xml:space="preserve">one </w:t>
      </w:r>
      <w:r w:rsidRPr="00AF5280">
        <w:rPr>
          <w:b/>
          <w:bCs/>
          <w:sz w:val="20"/>
          <w:szCs w:val="20"/>
        </w:rPr>
        <w:t xml:space="preserve">used </w:t>
      </w:r>
      <w:proofErr w:type="spellStart"/>
      <w:r w:rsidRPr="00AF5280">
        <w:rPr>
          <w:b/>
          <w:bCs/>
          <w:sz w:val="20"/>
          <w:szCs w:val="20"/>
        </w:rPr>
        <w:t>servingCellMO</w:t>
      </w:r>
      <w:proofErr w:type="spellEnd"/>
      <w:r w:rsidRPr="00AF5280">
        <w:rPr>
          <w:b/>
          <w:bCs/>
          <w:sz w:val="20"/>
          <w:szCs w:val="20"/>
        </w:rPr>
        <w:t xml:space="preserve"> by UE)</w:t>
      </w:r>
    </w:p>
    <w:p w14:paraId="11776453" w14:textId="77777777" w:rsidR="00B21501" w:rsidRDefault="00B21501" w:rsidP="00B21501">
      <w:pPr>
        <w:pStyle w:val="Heading1"/>
      </w:pPr>
      <w:r>
        <w:t>References</w:t>
      </w:r>
    </w:p>
    <w:p w14:paraId="2C5078FA" w14:textId="37E3E98C" w:rsidR="00B21501" w:rsidRPr="00DC798B" w:rsidRDefault="00B21501" w:rsidP="00B21501">
      <w:pPr>
        <w:pStyle w:val="Reference"/>
      </w:pPr>
      <w:r w:rsidRPr="00DC798B">
        <w:rPr>
          <w:szCs w:val="22"/>
        </w:rPr>
        <w:t>R3-22</w:t>
      </w:r>
      <w:r w:rsidR="002B69E8">
        <w:rPr>
          <w:szCs w:val="22"/>
        </w:rPr>
        <w:t>6547</w:t>
      </w:r>
      <w:r>
        <w:rPr>
          <w:szCs w:val="22"/>
        </w:rPr>
        <w:t>,</w:t>
      </w:r>
      <w:r w:rsidRPr="00DC798B">
        <w:rPr>
          <w:szCs w:val="22"/>
        </w:rPr>
        <w:t xml:space="preserve"> </w:t>
      </w:r>
      <w:r w:rsidR="007236BF" w:rsidRPr="007236BF">
        <w:rPr>
          <w:szCs w:val="22"/>
        </w:rPr>
        <w:t xml:space="preserve">Correction to support NCD-SSB </w:t>
      </w:r>
      <w:proofErr w:type="spellStart"/>
      <w:r w:rsidR="007236BF" w:rsidRPr="007236BF">
        <w:rPr>
          <w:szCs w:val="22"/>
        </w:rPr>
        <w:t>RedCap</w:t>
      </w:r>
      <w:proofErr w:type="spellEnd"/>
      <w:r w:rsidR="007236BF" w:rsidRPr="007236BF">
        <w:rPr>
          <w:szCs w:val="22"/>
        </w:rPr>
        <w:t xml:space="preserve"> requirements in F1AP</w:t>
      </w:r>
      <w:r>
        <w:rPr>
          <w:szCs w:val="22"/>
        </w:rPr>
        <w:t xml:space="preserve">, </w:t>
      </w:r>
      <w:r w:rsidR="007236BF">
        <w:rPr>
          <w:szCs w:val="22"/>
        </w:rPr>
        <w:t>CR to TS 38.473, Ericsson, CATT, China Telecom</w:t>
      </w:r>
    </w:p>
    <w:p w14:paraId="4353A572" w14:textId="77777777" w:rsidR="00B21501" w:rsidRDefault="00B21501" w:rsidP="00B21501">
      <w:pPr>
        <w:pStyle w:val="Reference"/>
        <w:numPr>
          <w:ilvl w:val="0"/>
          <w:numId w:val="0"/>
        </w:numPr>
        <w:ind w:left="567" w:hanging="567"/>
      </w:pPr>
    </w:p>
    <w:p w14:paraId="4D25BDFB" w14:textId="77777777" w:rsidR="003E6D2A" w:rsidRDefault="003E6D2A"/>
    <w:sectPr w:rsidR="003E6D2A" w:rsidSect="002B7C1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B48"/>
    <w:multiLevelType w:val="hybridMultilevel"/>
    <w:tmpl w:val="783E48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D50"/>
    <w:rsid w:val="000834C8"/>
    <w:rsid w:val="00092E6A"/>
    <w:rsid w:val="000A367B"/>
    <w:rsid w:val="000B3C44"/>
    <w:rsid w:val="001C1717"/>
    <w:rsid w:val="001D65B0"/>
    <w:rsid w:val="002164D6"/>
    <w:rsid w:val="00253B28"/>
    <w:rsid w:val="00272C2E"/>
    <w:rsid w:val="002B69E8"/>
    <w:rsid w:val="002C1E2D"/>
    <w:rsid w:val="002F706B"/>
    <w:rsid w:val="003A263C"/>
    <w:rsid w:val="003E6D2A"/>
    <w:rsid w:val="004058B5"/>
    <w:rsid w:val="00430B6D"/>
    <w:rsid w:val="00482C90"/>
    <w:rsid w:val="004A553B"/>
    <w:rsid w:val="0051512B"/>
    <w:rsid w:val="005B2328"/>
    <w:rsid w:val="00606A18"/>
    <w:rsid w:val="00616E5C"/>
    <w:rsid w:val="006631D5"/>
    <w:rsid w:val="00703A46"/>
    <w:rsid w:val="00716A0B"/>
    <w:rsid w:val="00723011"/>
    <w:rsid w:val="007236BF"/>
    <w:rsid w:val="007D5BE7"/>
    <w:rsid w:val="007E5619"/>
    <w:rsid w:val="00853310"/>
    <w:rsid w:val="0088640F"/>
    <w:rsid w:val="00927E69"/>
    <w:rsid w:val="009A0E9A"/>
    <w:rsid w:val="00A42395"/>
    <w:rsid w:val="00A57049"/>
    <w:rsid w:val="00AA0DEF"/>
    <w:rsid w:val="00AA3E02"/>
    <w:rsid w:val="00AF5280"/>
    <w:rsid w:val="00B21501"/>
    <w:rsid w:val="00B77631"/>
    <w:rsid w:val="00C6375D"/>
    <w:rsid w:val="00C7408F"/>
    <w:rsid w:val="00C87A30"/>
    <w:rsid w:val="00CA4922"/>
    <w:rsid w:val="00CA6685"/>
    <w:rsid w:val="00D05FDB"/>
    <w:rsid w:val="00D9059E"/>
    <w:rsid w:val="00DB4295"/>
    <w:rsid w:val="00DD5144"/>
    <w:rsid w:val="00E5561E"/>
    <w:rsid w:val="00E8196F"/>
    <w:rsid w:val="00F56D50"/>
    <w:rsid w:val="00FD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C2FA1"/>
  <w15:chartTrackingRefBased/>
  <w15:docId w15:val="{5A74A282-02FA-4B9A-9C2B-5C01ACCC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50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B21501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B21501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B2150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B2150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B2150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B2150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2150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B2150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B2150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1501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B21501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21501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B21501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B21501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B21501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B21501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B21501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B21501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B215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B21501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B21501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B21501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B21501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B21501"/>
    <w:rPr>
      <w:rFonts w:ascii="Times New Roman" w:eastAsiaTheme="minorEastAsia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21501"/>
    <w:pPr>
      <w:spacing w:after="0" w:line="240" w:lineRule="auto"/>
    </w:pPr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501"/>
    <w:pPr>
      <w:ind w:left="720"/>
      <w:contextualSpacing/>
    </w:pPr>
  </w:style>
  <w:style w:type="paragraph" w:customStyle="1" w:styleId="TAH">
    <w:name w:val="TAH"/>
    <w:basedOn w:val="Normal"/>
    <w:link w:val="TAHChar"/>
    <w:rsid w:val="00B2150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B21501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B2150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2150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B21501"/>
    <w:pPr>
      <w:jc w:val="right"/>
    </w:pPr>
  </w:style>
  <w:style w:type="character" w:customStyle="1" w:styleId="THChar">
    <w:name w:val="TH Char"/>
    <w:link w:val="TH"/>
    <w:qFormat/>
    <w:rsid w:val="00B21501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B21501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B2150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B21501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B2150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B2150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616E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616E5C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CommentText">
    <w:name w:val="annotation text"/>
    <w:basedOn w:val="Normal"/>
    <w:link w:val="CommentTextChar"/>
    <w:unhideWhenUsed/>
    <w:qFormat/>
    <w:rsid w:val="00616E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616E5C"/>
    <w:rPr>
      <w:rFonts w:ascii="Times New Roman" w:eastAsia="MS Mincho" w:hAnsi="Times New Roman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1056</Words>
  <Characters>6021</Characters>
  <Application>Microsoft Office Word</Application>
  <DocSecurity>0</DocSecurity>
  <Lines>50</Lines>
  <Paragraphs>14</Paragraphs>
  <ScaleCrop>false</ScaleCrop>
  <Company/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52</cp:revision>
  <dcterms:created xsi:type="dcterms:W3CDTF">2022-11-03T14:47:00Z</dcterms:created>
  <dcterms:modified xsi:type="dcterms:W3CDTF">2022-11-04T06:10:00Z</dcterms:modified>
</cp:coreProperties>
</file>